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D04" w:rsidRDefault="00946D04"/>
    <w:p w:rsidR="0038317F" w:rsidRDefault="0085631F" w:rsidP="00946D04">
      <w:pPr>
        <w:pStyle w:val="Ttulo"/>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1081405</wp:posOffset>
            </wp:positionV>
            <wp:extent cx="5400040" cy="7636510"/>
            <wp:effectExtent l="0" t="0" r="0" b="254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DAS DE REALIDAD 2018 cart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anchor>
        </w:drawing>
      </w:r>
      <w:r w:rsidR="00545105">
        <w:rPr>
          <w:noProof/>
        </w:rPr>
        <mc:AlternateContent>
          <mc:Choice Requires="wps">
            <w:drawing>
              <wp:anchor distT="0" distB="0" distL="114300" distR="114300" simplePos="0" relativeHeight="251659264" behindDoc="0" locked="0" layoutInCell="1" allowOverlap="1">
                <wp:simplePos x="0" y="0"/>
                <wp:positionH relativeFrom="page">
                  <wp:posOffset>5905500</wp:posOffset>
                </wp:positionH>
                <wp:positionV relativeFrom="page">
                  <wp:posOffset>245745</wp:posOffset>
                </wp:positionV>
                <wp:extent cx="574675" cy="1043940"/>
                <wp:effectExtent l="0" t="0" r="0" b="0"/>
                <wp:wrapNone/>
                <wp:docPr id="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4675" cy="1043940"/>
                        </a:xfrm>
                        <a:prstGeom prst="rect">
                          <a:avLst/>
                        </a:prstGeom>
                        <a:solidFill>
                          <a:srgbClr val="7030A0"/>
                        </a:solidFill>
                        <a:ln>
                          <a:noFill/>
                        </a:ln>
                        <a:extLst/>
                      </wps:spPr>
                      <wps:txbx>
                        <w:txbxContent>
                          <w:p w:rsidR="00946D04" w:rsidRPr="00946D04" w:rsidRDefault="00946D04">
                            <w:pPr>
                              <w:pStyle w:val="Sinespaciado"/>
                              <w:jc w:val="right"/>
                              <w:rPr>
                                <w:rFonts w:ascii="Trebuchet MS" w:hAnsi="Trebuchet MS"/>
                                <w:b/>
                                <w:color w:val="F2F2F2"/>
                                <w:sz w:val="28"/>
                                <w:szCs w:val="24"/>
                              </w:rPr>
                            </w:pPr>
                            <w:r w:rsidRPr="00946D04">
                              <w:rPr>
                                <w:rFonts w:ascii="Trebuchet MS" w:hAnsi="Trebuchet MS"/>
                                <w:b/>
                                <w:color w:val="F2F2F2"/>
                                <w:sz w:val="28"/>
                                <w:szCs w:val="24"/>
                              </w:rPr>
                              <w:t xml:space="preserve">     201</w:t>
                            </w:r>
                            <w:r w:rsidR="00C61884">
                              <w:rPr>
                                <w:rFonts w:ascii="Trebuchet MS" w:hAnsi="Trebuchet MS"/>
                                <w:b/>
                                <w:color w:val="F2F2F2"/>
                                <w:sz w:val="28"/>
                                <w:szCs w:val="24"/>
                              </w:rPr>
                              <w:t>8</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ángulo 132" o:spid="_x0000_s1026" style="position:absolute;left:0;text-align:left;margin-left:465pt;margin-top:19.35pt;width:45.25pt;height:82.2pt;z-index:251659264;visibility:visible;mso-wrap-style:square;mso-width-percent:76;mso-height-percent:98;mso-wrap-distance-left:9pt;mso-wrap-distance-top:0;mso-wrap-distance-right:9pt;mso-wrap-distance-bottom:0;mso-position-horizontal:absolute;mso-position-horizontal-relative:page;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" fillcolor="#7030a0" stroked="f">
                <v:path arrowok="t"/>
                <o:lock v:ext="edit" aspectratio="t"/>
                <v:textbox inset="3.6pt,,3.6pt">
                  <w:txbxContent>
                    <w:p w:rsidR="00946D04" w:rsidRPr="00946D04" w:rsidRDefault="00946D04">
                      <w:pPr>
                        <w:pStyle w:val="Sinespaciado"/>
                        <w:jc w:val="right"/>
                        <w:rPr>
                          <w:rFonts w:ascii="Trebuchet MS" w:hAnsi="Trebuchet MS"/>
                          <w:b/>
                          <w:color w:val="F2F2F2"/>
                          <w:sz w:val="28"/>
                          <w:szCs w:val="24"/>
                        </w:rPr>
                      </w:pPr>
                      <w:r w:rsidRPr="00946D04">
                        <w:rPr>
                          <w:rFonts w:ascii="Trebuchet MS" w:hAnsi="Trebuchet MS"/>
                          <w:b/>
                          <w:color w:val="F2F2F2"/>
                          <w:sz w:val="28"/>
                          <w:szCs w:val="24"/>
                        </w:rPr>
                        <w:t xml:space="preserve">     201</w:t>
                      </w:r>
                      <w:r w:rsidR="00C61884">
                        <w:rPr>
                          <w:rFonts w:ascii="Trebuchet MS" w:hAnsi="Trebuchet MS"/>
                          <w:b/>
                          <w:color w:val="F2F2F2"/>
                          <w:sz w:val="28"/>
                          <w:szCs w:val="24"/>
                        </w:rPr>
                        <w:t>8</w:t>
                      </w:r>
                    </w:p>
                  </w:txbxContent>
                </v:textbox>
                <w10:wrap anchorx="page" anchory="page"/>
              </v:rect>
            </w:pict>
          </mc:Fallback>
        </mc:AlternateContent>
      </w:r>
      <w:r w:rsidR="00946D04">
        <w:br w:type="page"/>
      </w:r>
    </w:p>
    <w:p w:rsidR="00946D04" w:rsidRDefault="00946D04" w:rsidP="00946D04">
      <w:pPr>
        <w:pStyle w:val="Ttulo"/>
      </w:pPr>
      <w:r>
        <w:lastRenderedPageBreak/>
        <w:t>MIRADAS DE REALIDAD</w:t>
      </w:r>
    </w:p>
    <w:p w:rsidR="0038317F" w:rsidRDefault="0038317F" w:rsidP="0038317F">
      <w:pPr>
        <w:jc w:val="both"/>
        <w:rPr>
          <w:sz w:val="28"/>
        </w:rPr>
      </w:pPr>
    </w:p>
    <w:p w:rsidR="00946D04" w:rsidRPr="0038317F" w:rsidRDefault="00946D04" w:rsidP="0038317F">
      <w:pPr>
        <w:jc w:val="both"/>
        <w:rPr>
          <w:sz w:val="28"/>
        </w:rPr>
      </w:pPr>
      <w:r w:rsidRPr="0038317F">
        <w:rPr>
          <w:sz w:val="28"/>
        </w:rPr>
        <w:t>“Miradas de Realidad” es un ciclo multidisciplinar que pretende mostrar</w:t>
      </w:r>
      <w:r w:rsidR="00335AC7">
        <w:rPr>
          <w:sz w:val="28"/>
        </w:rPr>
        <w:t>,</w:t>
      </w:r>
      <w:r w:rsidRPr="0038317F">
        <w:rPr>
          <w:sz w:val="28"/>
        </w:rPr>
        <w:t xml:space="preserve"> algunos de los problemas que padece la sociedad contemporánea</w:t>
      </w:r>
      <w:r w:rsidR="00335AC7">
        <w:rPr>
          <w:sz w:val="28"/>
        </w:rPr>
        <w:t>,</w:t>
      </w:r>
      <w:r w:rsidRPr="0038317F">
        <w:rPr>
          <w:sz w:val="28"/>
        </w:rPr>
        <w:t xml:space="preserve"> sin más intermediarios que los propios testigos que sufren o estudian las causas de estos problemas. </w:t>
      </w:r>
    </w:p>
    <w:p w:rsidR="0038317F" w:rsidRDefault="0038317F" w:rsidP="0038317F">
      <w:pPr>
        <w:jc w:val="both"/>
        <w:rPr>
          <w:sz w:val="28"/>
        </w:rPr>
      </w:pPr>
    </w:p>
    <w:p w:rsidR="00946D04" w:rsidRPr="0038317F" w:rsidRDefault="00946D04" w:rsidP="0038317F">
      <w:pPr>
        <w:jc w:val="both"/>
        <w:rPr>
          <w:sz w:val="28"/>
        </w:rPr>
      </w:pPr>
      <w:r w:rsidRPr="0038317F">
        <w:rPr>
          <w:sz w:val="28"/>
        </w:rPr>
        <w:t>Si bien es cierto que hoy día la sociedad</w:t>
      </w:r>
      <w:r w:rsidR="00335AC7">
        <w:rPr>
          <w:sz w:val="28"/>
        </w:rPr>
        <w:t>,</w:t>
      </w:r>
      <w:r w:rsidRPr="0038317F">
        <w:rPr>
          <w:sz w:val="28"/>
        </w:rPr>
        <w:t xml:space="preserve"> posee numerosos canales de información que muestran segundo a segundo</w:t>
      </w:r>
      <w:r w:rsidR="00335AC7">
        <w:rPr>
          <w:sz w:val="28"/>
        </w:rPr>
        <w:t>,</w:t>
      </w:r>
      <w:r w:rsidRPr="0038317F">
        <w:rPr>
          <w:sz w:val="28"/>
        </w:rPr>
        <w:t xml:space="preserve"> lo que ocurre en cualquier parte del mundo, no es menos cierto que la manera de transmitir las noticias</w:t>
      </w:r>
      <w:r w:rsidR="00335AC7">
        <w:rPr>
          <w:sz w:val="28"/>
        </w:rPr>
        <w:t>, en muchos casos,</w:t>
      </w:r>
      <w:r w:rsidRPr="0038317F">
        <w:rPr>
          <w:sz w:val="28"/>
        </w:rPr>
        <w:t xml:space="preserve"> es influenciada por los intereses de los propietarios de los medios de comunicación. Así nos encontramos</w:t>
      </w:r>
      <w:r w:rsidR="00335AC7">
        <w:rPr>
          <w:sz w:val="28"/>
        </w:rPr>
        <w:t>,</w:t>
      </w:r>
      <w:r w:rsidRPr="0038317F">
        <w:rPr>
          <w:sz w:val="28"/>
        </w:rPr>
        <w:t xml:space="preserve"> c</w:t>
      </w:r>
      <w:r w:rsidR="00335AC7">
        <w:rPr>
          <w:sz w:val="28"/>
        </w:rPr>
        <w:t>ó</w:t>
      </w:r>
      <w:r w:rsidRPr="0038317F">
        <w:rPr>
          <w:sz w:val="28"/>
        </w:rPr>
        <w:t>mo los dramas que vive la sociedad se ponen</w:t>
      </w:r>
      <w:r w:rsidR="00335AC7">
        <w:rPr>
          <w:sz w:val="28"/>
        </w:rPr>
        <w:t>,</w:t>
      </w:r>
      <w:r w:rsidRPr="0038317F">
        <w:rPr>
          <w:sz w:val="28"/>
        </w:rPr>
        <w:t xml:space="preserve"> o pasan de moda, haciéndonos creer</w:t>
      </w:r>
      <w:r w:rsidR="00335AC7">
        <w:rPr>
          <w:sz w:val="28"/>
        </w:rPr>
        <w:t>,</w:t>
      </w:r>
      <w:r w:rsidRPr="0038317F">
        <w:rPr>
          <w:sz w:val="28"/>
        </w:rPr>
        <w:t xml:space="preserve"> muchas veces</w:t>
      </w:r>
      <w:r w:rsidR="00335AC7">
        <w:rPr>
          <w:sz w:val="28"/>
        </w:rPr>
        <w:t>,</w:t>
      </w:r>
      <w:r w:rsidRPr="0038317F">
        <w:rPr>
          <w:sz w:val="28"/>
        </w:rPr>
        <w:t xml:space="preserve"> que los problemas se han solucionado</w:t>
      </w:r>
      <w:r w:rsidR="00335AC7">
        <w:rPr>
          <w:sz w:val="28"/>
        </w:rPr>
        <w:t>,</w:t>
      </w:r>
      <w:r w:rsidRPr="0038317F">
        <w:rPr>
          <w:sz w:val="28"/>
        </w:rPr>
        <w:t xml:space="preserve"> o están en vías de solución</w:t>
      </w:r>
      <w:r w:rsidR="00335AC7">
        <w:rPr>
          <w:sz w:val="28"/>
        </w:rPr>
        <w:t>,</w:t>
      </w:r>
      <w:r w:rsidRPr="0038317F">
        <w:rPr>
          <w:sz w:val="28"/>
        </w:rPr>
        <w:t xml:space="preserve"> simplemente</w:t>
      </w:r>
      <w:r w:rsidR="00335AC7">
        <w:rPr>
          <w:sz w:val="28"/>
        </w:rPr>
        <w:t>,</w:t>
      </w:r>
      <w:r w:rsidRPr="0038317F">
        <w:rPr>
          <w:sz w:val="28"/>
        </w:rPr>
        <w:t xml:space="preserve"> porque no aparecen en los noticiarios. Sin embargo, los problemas y las miserias siguen ahí, aunque ya no vendan periódicos o anuncios en internet.</w:t>
      </w:r>
    </w:p>
    <w:p w:rsidR="00946D04" w:rsidRPr="0038317F" w:rsidRDefault="00946D04" w:rsidP="0038317F">
      <w:pPr>
        <w:jc w:val="both"/>
        <w:rPr>
          <w:sz w:val="28"/>
        </w:rPr>
      </w:pPr>
    </w:p>
    <w:p w:rsidR="00335AC7" w:rsidRPr="0038317F" w:rsidRDefault="00946D04" w:rsidP="0038317F">
      <w:pPr>
        <w:jc w:val="both"/>
        <w:rPr>
          <w:sz w:val="28"/>
        </w:rPr>
      </w:pPr>
      <w:r w:rsidRPr="0038317F">
        <w:rPr>
          <w:sz w:val="28"/>
        </w:rPr>
        <w:t>Este ciclo pretende, mediante el testimonio directo</w:t>
      </w:r>
      <w:r w:rsidR="00C61884">
        <w:rPr>
          <w:sz w:val="28"/>
        </w:rPr>
        <w:t>,</w:t>
      </w:r>
      <w:r w:rsidRPr="0038317F">
        <w:rPr>
          <w:sz w:val="28"/>
        </w:rPr>
        <w:t xml:space="preserve"> traer a la luz y mostrar la génesis de estos problemas, muchas veces silenciados, para que sean comprendidos por los ciudadanos y ciudadanas. Para ello hemos elegido cuatro testimonios directos, la</w:t>
      </w:r>
      <w:r w:rsidR="00C61884">
        <w:rPr>
          <w:sz w:val="28"/>
        </w:rPr>
        <w:t>s migraciones forzosas y la homofobia, serán los temas que los conferenciantes invitados, nos mostrarán de primera mano.</w:t>
      </w:r>
    </w:p>
    <w:p w:rsidR="00946D04" w:rsidRDefault="00946D04" w:rsidP="00946D0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8317F" w:rsidTr="0038317F">
        <w:tc>
          <w:tcPr>
            <w:tcW w:w="4247" w:type="dxa"/>
          </w:tcPr>
          <w:p w:rsidR="0038317F" w:rsidRDefault="0038317F" w:rsidP="0038317F">
            <w:pPr>
              <w:pStyle w:val="Ttulo"/>
            </w:pPr>
            <w:r>
              <w:t>ORGANIZAN:</w:t>
            </w:r>
          </w:p>
          <w:p w:rsidR="0038317F" w:rsidRDefault="0038317F" w:rsidP="0038317F">
            <w:pPr>
              <w:jc w:val="center"/>
            </w:pPr>
            <w:r>
              <w:t>Casa de la Cvltvra</w:t>
            </w:r>
          </w:p>
          <w:p w:rsidR="0038317F" w:rsidRDefault="0038317F" w:rsidP="0038317F">
            <w:pPr>
              <w:jc w:val="center"/>
            </w:pPr>
            <w:r>
              <w:t>Concejalía de Cultura del M.I. Ayuntamiento de Villena</w:t>
            </w:r>
          </w:p>
          <w:p w:rsidR="0038317F" w:rsidRDefault="0038317F" w:rsidP="0038317F">
            <w:pPr>
              <w:jc w:val="center"/>
            </w:pPr>
            <w:r>
              <w:t>Sede Universitaria.</w:t>
            </w:r>
          </w:p>
          <w:p w:rsidR="0038317F" w:rsidRDefault="0038317F" w:rsidP="0038317F">
            <w:pPr>
              <w:jc w:val="center"/>
            </w:pPr>
            <w:r>
              <w:t>Universidad de Alicante</w:t>
            </w:r>
          </w:p>
          <w:p w:rsidR="0038317F" w:rsidRDefault="0038317F" w:rsidP="002A34F6">
            <w:pPr>
              <w:pStyle w:val="Ttulo"/>
            </w:pPr>
          </w:p>
        </w:tc>
        <w:tc>
          <w:tcPr>
            <w:tcW w:w="4247" w:type="dxa"/>
          </w:tcPr>
          <w:p w:rsidR="0038317F" w:rsidRPr="002A34F6" w:rsidRDefault="0038317F" w:rsidP="0038317F">
            <w:pPr>
              <w:pStyle w:val="Ttulo"/>
            </w:pPr>
            <w:r w:rsidRPr="002A34F6">
              <w:t>COLABORA:</w:t>
            </w:r>
          </w:p>
          <w:p w:rsidR="0038317F" w:rsidRDefault="0038317F" w:rsidP="0038317F">
            <w:pPr>
              <w:jc w:val="center"/>
            </w:pPr>
            <w:r>
              <w:t>Biblioteca Pública Miguel Hernández</w:t>
            </w:r>
          </w:p>
          <w:p w:rsidR="0038317F" w:rsidRDefault="0038317F" w:rsidP="002A34F6">
            <w:pPr>
              <w:pStyle w:val="Ttulo"/>
            </w:pPr>
          </w:p>
        </w:tc>
      </w:tr>
    </w:tbl>
    <w:p w:rsidR="0038317F" w:rsidRDefault="0038317F" w:rsidP="002A34F6">
      <w:pPr>
        <w:pStyle w:val="Ttulo"/>
      </w:pPr>
    </w:p>
    <w:p w:rsidR="00946D04" w:rsidRDefault="00946D04" w:rsidP="00946D04"/>
    <w:p w:rsidR="00946D04" w:rsidRDefault="00946D04" w:rsidP="002A34F6">
      <w:pPr>
        <w:pStyle w:val="Ttulo"/>
      </w:pPr>
      <w:r>
        <w:lastRenderedPageBreak/>
        <w:t>PROGRAMA</w:t>
      </w:r>
    </w:p>
    <w:p w:rsidR="00C61884" w:rsidRDefault="00C61884" w:rsidP="00E200D9">
      <w:pPr>
        <w:pStyle w:val="Ttulo1"/>
      </w:pPr>
    </w:p>
    <w:tbl>
      <w:tblPr>
        <w:tblW w:w="0" w:type="auto"/>
        <w:tblLook w:val="04A0" w:firstRow="1" w:lastRow="0" w:firstColumn="1" w:lastColumn="0" w:noHBand="0" w:noVBand="1"/>
      </w:tblPr>
      <w:tblGrid>
        <w:gridCol w:w="1967"/>
        <w:gridCol w:w="6753"/>
      </w:tblGrid>
      <w:tr w:rsidR="00AD4C93" w:rsidTr="0085631F">
        <w:tc>
          <w:tcPr>
            <w:tcW w:w="8720" w:type="dxa"/>
            <w:gridSpan w:val="2"/>
            <w:shd w:val="clear" w:color="auto" w:fill="F2F2F2" w:themeFill="background1" w:themeFillShade="F2"/>
          </w:tcPr>
          <w:p w:rsidR="00AD4C93" w:rsidRDefault="00AD4C93" w:rsidP="00AD4C93">
            <w:pPr>
              <w:pStyle w:val="Ttulo1"/>
            </w:pPr>
            <w:r>
              <w:t>18/01/2018</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D83DAB">
            <w:r>
              <w:t>Conferencia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D83DAB">
            <w:r>
              <w:t>Refugiados</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D83DAB">
            <w:pPr>
              <w:rPr>
                <w:rStyle w:val="Ttulo2Car"/>
              </w:rPr>
            </w:pPr>
            <w:r w:rsidRPr="00AD4C93">
              <w:rPr>
                <w:rStyle w:val="Ttulo2Car"/>
              </w:rPr>
              <w:t xml:space="preserve">Refugiados útiles, </w:t>
            </w:r>
            <w:r w:rsidR="00106099" w:rsidRPr="00AD4C93">
              <w:rPr>
                <w:rStyle w:val="Ttulo2Car"/>
              </w:rPr>
              <w:t>refugiados</w:t>
            </w:r>
            <w:r w:rsidRPr="00AD4C93">
              <w:rPr>
                <w:rStyle w:val="Ttulo2Car"/>
              </w:rPr>
              <w:t xml:space="preserve"> inútiles</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D83DAB">
            <w:pPr>
              <w:rPr>
                <w:b/>
              </w:rPr>
            </w:pPr>
            <w:proofErr w:type="spellStart"/>
            <w:r w:rsidRPr="00AD4C93">
              <w:rPr>
                <w:b/>
              </w:rPr>
              <w:t>Nazanim</w:t>
            </w:r>
            <w:proofErr w:type="spellEnd"/>
            <w:r w:rsidRPr="00AD4C93">
              <w:rPr>
                <w:b/>
              </w:rPr>
              <w:t xml:space="preserve"> </w:t>
            </w:r>
            <w:proofErr w:type="spellStart"/>
            <w:r w:rsidRPr="00AD4C93">
              <w:rPr>
                <w:b/>
              </w:rPr>
              <w:t>Armanian</w:t>
            </w:r>
            <w:proofErr w:type="spellEnd"/>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D83DAB">
            <w:r>
              <w:t>Profesora Universitaria, experta en Oriente Medio</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D83DAB"/>
        </w:tc>
      </w:tr>
      <w:tr w:rsidR="00AD4C93" w:rsidTr="0085631F">
        <w:tc>
          <w:tcPr>
            <w:tcW w:w="8720" w:type="dxa"/>
            <w:gridSpan w:val="2"/>
            <w:shd w:val="clear" w:color="auto" w:fill="F2F2F2" w:themeFill="background1" w:themeFillShade="F2"/>
          </w:tcPr>
          <w:p w:rsidR="00AD4C93" w:rsidRDefault="00AD4C93" w:rsidP="00AD4C93">
            <w:pPr>
              <w:pStyle w:val="Ttulo1"/>
            </w:pPr>
            <w:r>
              <w:t>15/02/201</w:t>
            </w:r>
            <w:r w:rsidR="00106099">
              <w:t>8</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995125">
            <w:r>
              <w:t>Conferencia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332B14">
            <w:r>
              <w:t>Homofobia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877158">
            <w:pPr>
              <w:rPr>
                <w:rStyle w:val="Ttulo2Car"/>
              </w:rPr>
            </w:pPr>
            <w:r w:rsidRPr="00AD4C93">
              <w:rPr>
                <w:rStyle w:val="Ttulo2Car"/>
              </w:rPr>
              <w:t>Inicio y retorno de la literatura LGTB en España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2D5FD8">
            <w:pPr>
              <w:rPr>
                <w:b/>
              </w:rPr>
            </w:pPr>
            <w:r w:rsidRPr="00AD4C93">
              <w:rPr>
                <w:b/>
              </w:rPr>
              <w:t>Luis Antonio de Villena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08624C">
            <w:r>
              <w:t>Poeta, ensayista, traductor y crítico literario</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08624C"/>
        </w:tc>
      </w:tr>
      <w:tr w:rsidR="00AD4C93" w:rsidTr="0085631F">
        <w:tc>
          <w:tcPr>
            <w:tcW w:w="8720" w:type="dxa"/>
            <w:gridSpan w:val="2"/>
            <w:shd w:val="clear" w:color="auto" w:fill="F2F2F2" w:themeFill="background1" w:themeFillShade="F2"/>
          </w:tcPr>
          <w:p w:rsidR="00AD4C93" w:rsidRDefault="00AD4C93" w:rsidP="00AD4C93">
            <w:pPr>
              <w:pStyle w:val="Ttulo1"/>
            </w:pPr>
            <w:r>
              <w:t>15/03/2018</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8D3446">
            <w:r>
              <w:t>Conferencia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24126B">
            <w:r>
              <w:t>Refugiados e infancia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237853">
            <w:pPr>
              <w:rPr>
                <w:rStyle w:val="Ttulo2Car"/>
              </w:rPr>
            </w:pPr>
            <w:r w:rsidRPr="00AD4C93">
              <w:rPr>
                <w:rStyle w:val="Ttulo2Car"/>
              </w:rPr>
              <w:t>“Infancia y migraciones. El drama de los niños refugiados”.</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08624C">
            <w:pPr>
              <w:rPr>
                <w:b/>
              </w:rPr>
            </w:pPr>
            <w:r w:rsidRPr="00AD4C93">
              <w:rPr>
                <w:b/>
              </w:rPr>
              <w:t>Susana Hidalgo</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443D37">
            <w:r>
              <w:t xml:space="preserve">Periodista, responsable de comunicación de </w:t>
            </w:r>
            <w:proofErr w:type="spellStart"/>
            <w:r>
              <w:t>Save</w:t>
            </w:r>
            <w:proofErr w:type="spellEnd"/>
            <w:r>
              <w:t xml:space="preserve"> </w:t>
            </w:r>
            <w:proofErr w:type="spellStart"/>
            <w:r>
              <w:t>the</w:t>
            </w:r>
            <w:proofErr w:type="spellEnd"/>
            <w:r>
              <w:t xml:space="preserve"> </w:t>
            </w:r>
            <w:proofErr w:type="spellStart"/>
            <w:r>
              <w:t>Children</w:t>
            </w:r>
            <w:proofErr w:type="spellEnd"/>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08624C"/>
        </w:tc>
      </w:tr>
      <w:tr w:rsidR="00AD4C93" w:rsidTr="0085631F">
        <w:tc>
          <w:tcPr>
            <w:tcW w:w="8720" w:type="dxa"/>
            <w:gridSpan w:val="2"/>
            <w:shd w:val="clear" w:color="auto" w:fill="F2F2F2" w:themeFill="background1" w:themeFillShade="F2"/>
          </w:tcPr>
          <w:p w:rsidR="00AD4C93" w:rsidRDefault="00AD4C93" w:rsidP="00AD4C93">
            <w:pPr>
              <w:pStyle w:val="Ttulo1"/>
            </w:pPr>
            <w:r>
              <w:t>19/04/2018</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08624C">
            <w:r>
              <w:t>Conferencia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576986">
            <w:r>
              <w:t>Homofobia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8F4526">
            <w:pPr>
              <w:rPr>
                <w:rStyle w:val="Ttulo2Car"/>
              </w:rPr>
            </w:pPr>
            <w:r w:rsidRPr="00AD4C93">
              <w:rPr>
                <w:rStyle w:val="Ttulo2Car"/>
              </w:rPr>
              <w:t>“Una introducción al movimiento LGTB en España”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Pr="00AD4C93" w:rsidRDefault="00AD4C93" w:rsidP="009F6723">
            <w:pPr>
              <w:rPr>
                <w:b/>
              </w:rPr>
            </w:pPr>
            <w:r w:rsidRPr="00AD4C93">
              <w:rPr>
                <w:b/>
              </w:rPr>
              <w:t>Mili Hernández</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FA68F0">
            <w:r>
              <w:t>Propietaria de la primera librería LGTB de España</w:t>
            </w:r>
          </w:p>
        </w:tc>
      </w:tr>
      <w:tr w:rsidR="00AD4C93" w:rsidTr="00AD4C93">
        <w:tc>
          <w:tcPr>
            <w:tcW w:w="1967" w:type="dxa"/>
            <w:shd w:val="clear" w:color="auto" w:fill="auto"/>
          </w:tcPr>
          <w:p w:rsidR="00AD4C93" w:rsidRDefault="00AD4C93" w:rsidP="00D83DAB"/>
        </w:tc>
        <w:tc>
          <w:tcPr>
            <w:tcW w:w="6753" w:type="dxa"/>
            <w:shd w:val="clear" w:color="auto" w:fill="auto"/>
          </w:tcPr>
          <w:p w:rsidR="00AD4C93" w:rsidRDefault="00AD4C93" w:rsidP="0008624C"/>
        </w:tc>
      </w:tr>
    </w:tbl>
    <w:p w:rsidR="00C61884" w:rsidRDefault="00C61884" w:rsidP="00E200D9">
      <w:pPr>
        <w:pStyle w:val="Ttulo1"/>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42"/>
        <w:gridCol w:w="4359"/>
      </w:tblGrid>
      <w:tr w:rsidR="00AD4C93" w:rsidTr="0085631F">
        <w:tc>
          <w:tcPr>
            <w:tcW w:w="4219" w:type="dxa"/>
            <w:shd w:val="clear" w:color="auto" w:fill="F2F2F2" w:themeFill="background1" w:themeFillShade="F2"/>
          </w:tcPr>
          <w:p w:rsidR="00AD4C93" w:rsidRPr="0011228D" w:rsidRDefault="00AD4C93" w:rsidP="00E200D9">
            <w:pPr>
              <w:pStyle w:val="Ttulo1"/>
              <w:rPr>
                <w:color w:val="808080" w:themeColor="background1" w:themeShade="80"/>
                <w:sz w:val="72"/>
                <w:szCs w:val="96"/>
              </w:rPr>
            </w:pPr>
            <w:r w:rsidRPr="0011228D">
              <w:rPr>
                <w:color w:val="808080" w:themeColor="background1" w:themeShade="80"/>
                <w:sz w:val="72"/>
                <w:szCs w:val="96"/>
              </w:rPr>
              <w:t>NAZANIM ARMANIAM</w:t>
            </w:r>
          </w:p>
        </w:tc>
        <w:tc>
          <w:tcPr>
            <w:tcW w:w="4501" w:type="dxa"/>
            <w:gridSpan w:val="2"/>
          </w:tcPr>
          <w:p w:rsidR="00AD4C93" w:rsidRDefault="0011228D" w:rsidP="00E200D9">
            <w:pPr>
              <w:pStyle w:val="Ttulo1"/>
            </w:pPr>
            <w:r>
              <w:rPr>
                <w:noProof/>
              </w:rPr>
              <w:drawing>
                <wp:inline distT="0" distB="0" distL="0" distR="0" wp14:anchorId="717E7DAA" wp14:editId="1CA7D241">
                  <wp:extent cx="2393950" cy="3590925"/>
                  <wp:effectExtent l="0" t="0" r="635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an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077" cy="3592615"/>
                          </a:xfrm>
                          <a:prstGeom prst="rect">
                            <a:avLst/>
                          </a:prstGeom>
                        </pic:spPr>
                      </pic:pic>
                    </a:graphicData>
                  </a:graphic>
                </wp:inline>
              </w:drawing>
            </w:r>
          </w:p>
        </w:tc>
      </w:tr>
      <w:tr w:rsidR="00AD4C93" w:rsidTr="0085631F">
        <w:tc>
          <w:tcPr>
            <w:tcW w:w="8720" w:type="dxa"/>
            <w:gridSpan w:val="3"/>
          </w:tcPr>
          <w:p w:rsidR="00AD4C93" w:rsidRDefault="00AD4C93" w:rsidP="0011228D">
            <w:pPr>
              <w:jc w:val="both"/>
            </w:pPr>
          </w:p>
          <w:p w:rsidR="00AD4C93" w:rsidRDefault="00AD4C93" w:rsidP="0011228D">
            <w:pPr>
              <w:jc w:val="both"/>
            </w:pPr>
            <w:r>
              <w:t>21 de enero del 1961, Shiraz, Irán, es una escritora y politóloga iraní exiliada en España desde 1983.</w:t>
            </w:r>
            <w:r>
              <w:rPr>
                <w:rFonts w:ascii="Arial" w:hAnsi="Arial" w:cs="Arial"/>
              </w:rPr>
              <w:t>​</w:t>
            </w:r>
          </w:p>
          <w:p w:rsidR="00AD4C93" w:rsidRDefault="00AD4C93" w:rsidP="0011228D">
            <w:pPr>
              <w:jc w:val="both"/>
            </w:pPr>
            <w:r>
              <w:t>Se licenció en Ciencias Políticas por la Universidad Nacional de Educación a Distancia (UNED) donde de 2009 a 2013 fue profesora de Ciencias Políticas. De 2007 a 2012 fue también profesora de cuestiones islámicas de cursos complementarios de la Universidad de Barcelona. En 2015 imparte la asignatura de Relaciones Internacionales en la UNED.</w:t>
            </w:r>
          </w:p>
          <w:p w:rsidR="00AD4C93" w:rsidRDefault="00AD4C93" w:rsidP="0011228D">
            <w:pPr>
              <w:jc w:val="both"/>
            </w:pPr>
            <w:r>
              <w:t>También es traductora jurada de persa/farsi al español.</w:t>
            </w:r>
          </w:p>
          <w:p w:rsidR="00AD4C93" w:rsidRDefault="00AD4C93" w:rsidP="0011228D">
            <w:pPr>
              <w:jc w:val="both"/>
            </w:pPr>
            <w:r>
              <w:t>Su área de investigación es el mundo islámico, el islam político, la geopolítica de Oriente Medio y el Norte de África y los derechos de las mujeres.</w:t>
            </w:r>
          </w:p>
          <w:p w:rsidR="00AD4C93" w:rsidRDefault="00AD4C93" w:rsidP="0011228D">
            <w:pPr>
              <w:jc w:val="both"/>
            </w:pPr>
            <w:r>
              <w:t xml:space="preserve">Es sus artículos, libros y conferencias desmitifica la situación de las mujeres en el mundo </w:t>
            </w:r>
            <w:proofErr w:type="spellStart"/>
            <w:r>
              <w:t>árabo</w:t>
            </w:r>
            <w:proofErr w:type="spellEnd"/>
            <w:r>
              <w:t>-musulmán y denuncia el auge del fundament</w:t>
            </w:r>
            <w:r w:rsidR="0011228D">
              <w:t>alismo en todas las religiones.</w:t>
            </w:r>
          </w:p>
          <w:p w:rsidR="00AD4C93" w:rsidRDefault="00AD4C93" w:rsidP="0011228D">
            <w:pPr>
              <w:jc w:val="both"/>
            </w:pPr>
            <w:r>
              <w:t xml:space="preserve">En 1964, Irán, junto a Francia, eran los dos únicos países del mundo que contaban con una mujer ministra. Hasta 1978 las mujeres de Irán tenían más derechos que las españolas pero desde entonces sus derechos han ido recortándose, recuerda </w:t>
            </w:r>
            <w:proofErr w:type="spellStart"/>
            <w:r>
              <w:t>Armanian</w:t>
            </w:r>
            <w:proofErr w:type="spellEnd"/>
            <w:r>
              <w:t xml:space="preserve">, especialmente crítica con la involución de Irán, país del que se exilió con apenas 20 años cuando cayó en manos de los ayatolás que reemplazaron al gobierno del </w:t>
            </w:r>
            <w:proofErr w:type="spellStart"/>
            <w:r>
              <w:t>Shah</w:t>
            </w:r>
            <w:proofErr w:type="spellEnd"/>
            <w:r>
              <w:t>.</w:t>
            </w:r>
          </w:p>
          <w:p w:rsidR="00AD4C93" w:rsidRDefault="00AD4C93" w:rsidP="0011228D">
            <w:pPr>
              <w:jc w:val="both"/>
            </w:pPr>
          </w:p>
          <w:p w:rsidR="00AD4C93" w:rsidRDefault="00AD4C93" w:rsidP="0011228D">
            <w:pPr>
              <w:jc w:val="both"/>
            </w:pPr>
            <w:r>
              <w:t>Empezó a escribir a los 27 años y pu</w:t>
            </w:r>
            <w:r w:rsidR="0011228D">
              <w:t>blicó su primer libro a los 32.</w:t>
            </w:r>
          </w:p>
          <w:p w:rsidR="00AD4C93" w:rsidRDefault="00AD4C93" w:rsidP="0011228D">
            <w:pPr>
              <w:jc w:val="both"/>
            </w:pPr>
            <w:r>
              <w:t xml:space="preserve">Colabora en diversos medios de comunicación españoles con análisis políticos. Mantiene una columna semanal en su blog Punto </w:t>
            </w:r>
            <w:r w:rsidR="0011228D">
              <w:t>y Seguido en el diario Público.</w:t>
            </w:r>
          </w:p>
        </w:tc>
      </w:tr>
      <w:tr w:rsidR="0011228D" w:rsidTr="0085631F">
        <w:tc>
          <w:tcPr>
            <w:tcW w:w="8720" w:type="dxa"/>
            <w:gridSpan w:val="3"/>
            <w:shd w:val="clear" w:color="auto" w:fill="F2F2F2" w:themeFill="background1" w:themeFillShade="F2"/>
          </w:tcPr>
          <w:p w:rsidR="0011228D" w:rsidRDefault="0011228D" w:rsidP="00B12CD5">
            <w:pPr>
              <w:pStyle w:val="Ttulo1"/>
            </w:pPr>
            <w:r w:rsidRPr="0011228D">
              <w:rPr>
                <w:color w:val="808080" w:themeColor="background1" w:themeShade="80"/>
                <w:sz w:val="72"/>
                <w:szCs w:val="96"/>
              </w:rPr>
              <w:lastRenderedPageBreak/>
              <w:t>LUIS ANTONIO DE VILLENA</w:t>
            </w:r>
          </w:p>
        </w:tc>
      </w:tr>
      <w:tr w:rsidR="0011228D" w:rsidTr="0085631F">
        <w:tc>
          <w:tcPr>
            <w:tcW w:w="8720" w:type="dxa"/>
            <w:gridSpan w:val="3"/>
          </w:tcPr>
          <w:p w:rsidR="0011228D" w:rsidRDefault="0011228D" w:rsidP="00E200D9">
            <w:pPr>
              <w:pStyle w:val="Ttulo1"/>
              <w:rPr>
                <w:noProof/>
              </w:rPr>
            </w:pPr>
            <w:r>
              <w:rPr>
                <w:noProof/>
              </w:rPr>
              <w:drawing>
                <wp:inline distT="0" distB="0" distL="0" distR="0" wp14:anchorId="6F369898" wp14:editId="1C88F3F6">
                  <wp:extent cx="5400040" cy="3612515"/>
                  <wp:effectExtent l="0" t="0" r="0"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Antonio-de-Villena-para-Jot-Down-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tc>
      </w:tr>
      <w:tr w:rsidR="00AD4C93" w:rsidTr="0085631F">
        <w:tc>
          <w:tcPr>
            <w:tcW w:w="8720" w:type="dxa"/>
            <w:gridSpan w:val="3"/>
          </w:tcPr>
          <w:p w:rsidR="0011228D" w:rsidRDefault="0011228D" w:rsidP="0011228D">
            <w:pPr>
              <w:jc w:val="both"/>
            </w:pPr>
            <w:r>
              <w:t>Madrid, 31 de octubre de 1951</w:t>
            </w:r>
          </w:p>
          <w:p w:rsidR="00AD4C93" w:rsidRDefault="0011228D" w:rsidP="0011228D">
            <w:pPr>
              <w:jc w:val="both"/>
            </w:pPr>
            <w:r>
              <w:t>E</w:t>
            </w:r>
            <w:r w:rsidR="00AD4C93" w:rsidRPr="00AA5402">
              <w:t>s un poeta, narrador, ensayista, cr</w:t>
            </w:r>
            <w:r w:rsidR="00AD4C93" w:rsidRPr="00AA5402">
              <w:rPr>
                <w:rFonts w:cs="Trebuchet MS"/>
              </w:rPr>
              <w:t>í</w:t>
            </w:r>
            <w:r w:rsidR="00AD4C93" w:rsidRPr="00AA5402">
              <w:t xml:space="preserve">tico literario y traductor </w:t>
            </w:r>
            <w:proofErr w:type="gramStart"/>
            <w:r w:rsidR="00AD4C93" w:rsidRPr="00AA5402">
              <w:t>espa</w:t>
            </w:r>
            <w:r w:rsidR="00AD4C93" w:rsidRPr="00AA5402">
              <w:rPr>
                <w:rFonts w:cs="Trebuchet MS"/>
              </w:rPr>
              <w:t>ñ</w:t>
            </w:r>
            <w:r w:rsidR="00AD4C93" w:rsidRPr="00AA5402">
              <w:t>ol,</w:t>
            </w:r>
            <w:r w:rsidR="00AD4C93" w:rsidRPr="00AA5402">
              <w:rPr>
                <w:rFonts w:ascii="Arial" w:hAnsi="Arial" w:cs="Arial"/>
              </w:rPr>
              <w:t>​</w:t>
            </w:r>
            <w:proofErr w:type="gramEnd"/>
            <w:r w:rsidR="00AD4C93" w:rsidRPr="00AA5402">
              <w:t xml:space="preserve"> habitualmente clasificado extraoficialmente en el grupo conocido como nov</w:t>
            </w:r>
            <w:r w:rsidR="00AD4C93" w:rsidRPr="00AA5402">
              <w:rPr>
                <w:rFonts w:cs="Trebuchet MS"/>
              </w:rPr>
              <w:t>í</w:t>
            </w:r>
            <w:r w:rsidR="00AD4C93" w:rsidRPr="00AA5402">
              <w:t>simos; o venecianos dentro de las corrientes —generación del 68— de la poesía española contemporánea.</w:t>
            </w:r>
            <w:r w:rsidR="00AD4C93" w:rsidRPr="00AA5402">
              <w:rPr>
                <w:rFonts w:ascii="Arial" w:hAnsi="Arial" w:cs="Arial"/>
              </w:rPr>
              <w:t>​</w:t>
            </w:r>
            <w:r w:rsidR="00AD4C93" w:rsidRPr="00AA5402">
              <w:t>Su l</w:t>
            </w:r>
            <w:r w:rsidR="00AD4C93" w:rsidRPr="00AA5402">
              <w:rPr>
                <w:rFonts w:cs="Trebuchet MS"/>
              </w:rPr>
              <w:t>í</w:t>
            </w:r>
            <w:r w:rsidR="00AD4C93" w:rsidRPr="00AA5402">
              <w:t>rica y prosa, sensible al pasado cultural y a la contemporaneidad, su postura est</w:t>
            </w:r>
            <w:r w:rsidR="00AD4C93" w:rsidRPr="00AA5402">
              <w:rPr>
                <w:rFonts w:cs="Trebuchet MS"/>
              </w:rPr>
              <w:t>é</w:t>
            </w:r>
            <w:r w:rsidR="00AD4C93" w:rsidRPr="00AA5402">
              <w:t>tica,13</w:t>
            </w:r>
            <w:r w:rsidR="00AD4C93" w:rsidRPr="00AA5402">
              <w:rPr>
                <w:rFonts w:ascii="Arial" w:hAnsi="Arial" w:cs="Arial"/>
              </w:rPr>
              <w:t>​</w:t>
            </w:r>
            <w:r w:rsidR="00AD4C93" w:rsidRPr="00AA5402">
              <w:t xml:space="preserve"> cercana al movimiento dandi, se resume en un epicure</w:t>
            </w:r>
            <w:r w:rsidR="00AD4C93" w:rsidRPr="00AA5402">
              <w:rPr>
                <w:rFonts w:cs="Trebuchet MS"/>
              </w:rPr>
              <w:t>í</w:t>
            </w:r>
            <w:r w:rsidR="00AD4C93" w:rsidRPr="00AA5402">
              <w:t>smo homoer</w:t>
            </w:r>
            <w:r w:rsidR="00AD4C93" w:rsidRPr="00AA5402">
              <w:rPr>
                <w:rFonts w:cs="Trebuchet MS"/>
              </w:rPr>
              <w:t>ó</w:t>
            </w:r>
            <w:r w:rsidR="00AD4C93" w:rsidRPr="00AA5402">
              <w:t>tico14</w:t>
            </w:r>
            <w:r w:rsidR="00AD4C93" w:rsidRPr="00AA5402">
              <w:rPr>
                <w:rFonts w:ascii="Arial" w:hAnsi="Arial" w:cs="Arial"/>
              </w:rPr>
              <w:t>​</w:t>
            </w:r>
            <w:r w:rsidR="00AD4C93" w:rsidRPr="00AA5402">
              <w:t xml:space="preserve"> que asume tradiciones </w:t>
            </w:r>
            <w:proofErr w:type="spellStart"/>
            <w:r w:rsidR="00AD4C93" w:rsidRPr="00AA5402">
              <w:t>culturalistasn</w:t>
            </w:r>
            <w:proofErr w:type="spellEnd"/>
            <w:r w:rsidR="00AD4C93" w:rsidRPr="00AA5402">
              <w:t>. 2</w:t>
            </w:r>
            <w:r w:rsidR="00AD4C93" w:rsidRPr="00AA5402">
              <w:rPr>
                <w:rFonts w:ascii="Arial" w:hAnsi="Arial" w:cs="Arial"/>
              </w:rPr>
              <w:t>​</w:t>
            </w:r>
            <w:r w:rsidR="00AD4C93" w:rsidRPr="00AA5402">
              <w:t xml:space="preserve"> y decadentes;11</w:t>
            </w:r>
            <w:r w:rsidR="00AD4C93" w:rsidRPr="00AA5402">
              <w:rPr>
                <w:rFonts w:ascii="Arial" w:hAnsi="Arial" w:cs="Arial"/>
              </w:rPr>
              <w:t>​</w:t>
            </w:r>
            <w:r w:rsidR="00AD4C93" w:rsidRPr="00AA5402">
              <w:t>13</w:t>
            </w:r>
            <w:r w:rsidR="00AD4C93" w:rsidRPr="00AA5402">
              <w:rPr>
                <w:rFonts w:ascii="Arial" w:hAnsi="Arial" w:cs="Arial"/>
              </w:rPr>
              <w:t>​</w:t>
            </w:r>
            <w:r w:rsidR="00AD4C93" w:rsidRPr="00AA5402">
              <w:t xml:space="preserve"> se percibe una cierta tendencia en su obra, centrada cada vez m</w:t>
            </w:r>
            <w:r w:rsidR="00AD4C93" w:rsidRPr="00AA5402">
              <w:rPr>
                <w:rFonts w:cs="Trebuchet MS"/>
              </w:rPr>
              <w:t>á</w:t>
            </w:r>
            <w:r w:rsidR="00AD4C93" w:rsidRPr="00AA5402">
              <w:t>s en el fracaso y la marginaci</w:t>
            </w:r>
            <w:r w:rsidR="00AD4C93" w:rsidRPr="00AA5402">
              <w:rPr>
                <w:rFonts w:cs="Trebuchet MS"/>
              </w:rPr>
              <w:t>ó</w:t>
            </w:r>
            <w:r w:rsidR="00AD4C93" w:rsidRPr="00AA5402">
              <w:t>n, aunque en su extensa obra l</w:t>
            </w:r>
            <w:r w:rsidR="00AD4C93" w:rsidRPr="00AA5402">
              <w:rPr>
                <w:rFonts w:cs="Trebuchet MS"/>
              </w:rPr>
              <w:t>í</w:t>
            </w:r>
            <w:r w:rsidR="00AD4C93" w:rsidRPr="00AA5402">
              <w:t xml:space="preserve">rica son abundantes los cambios de perspectiva </w:t>
            </w:r>
            <w:r w:rsidR="00AD4C93" w:rsidRPr="00AA5402">
              <w:rPr>
                <w:rFonts w:cs="Trebuchet MS"/>
              </w:rPr>
              <w:t>—</w:t>
            </w:r>
            <w:r w:rsidR="00AD4C93" w:rsidRPr="00AA5402">
              <w:t>por ejemplo desde los varios sonetos de «Desequilibrios» a los renovados poemas en prosa de «La prosa del mundo»—. Es uno de los autores más reconocidos de la literatura homosexual en España, asunto que aborda tanto en su obra poética como narrativa.</w:t>
            </w:r>
          </w:p>
          <w:p w:rsidR="00AD4C93" w:rsidRDefault="00AD4C93" w:rsidP="0011228D">
            <w:pPr>
              <w:pStyle w:val="Ttulo1"/>
              <w:jc w:val="both"/>
            </w:pPr>
          </w:p>
        </w:tc>
      </w:tr>
      <w:tr w:rsidR="0011228D" w:rsidTr="0085631F">
        <w:tc>
          <w:tcPr>
            <w:tcW w:w="8720" w:type="dxa"/>
            <w:gridSpan w:val="3"/>
            <w:shd w:val="clear" w:color="auto" w:fill="F2F2F2" w:themeFill="background1" w:themeFillShade="F2"/>
          </w:tcPr>
          <w:p w:rsidR="0011228D" w:rsidRPr="0011228D" w:rsidRDefault="0011228D" w:rsidP="00376536">
            <w:pPr>
              <w:pStyle w:val="Ttulo1"/>
              <w:rPr>
                <w:color w:val="808080" w:themeColor="background1" w:themeShade="80"/>
                <w:sz w:val="72"/>
                <w:szCs w:val="96"/>
              </w:rPr>
            </w:pPr>
            <w:r w:rsidRPr="0011228D">
              <w:rPr>
                <w:color w:val="808080" w:themeColor="background1" w:themeShade="80"/>
                <w:sz w:val="72"/>
                <w:szCs w:val="96"/>
              </w:rPr>
              <w:lastRenderedPageBreak/>
              <w:t>SUSANA HIDALGO</w:t>
            </w:r>
          </w:p>
        </w:tc>
      </w:tr>
      <w:tr w:rsidR="0011228D" w:rsidTr="0085631F">
        <w:tc>
          <w:tcPr>
            <w:tcW w:w="8720" w:type="dxa"/>
            <w:gridSpan w:val="3"/>
          </w:tcPr>
          <w:p w:rsidR="0011228D" w:rsidRDefault="0011228D" w:rsidP="00E200D9">
            <w:pPr>
              <w:pStyle w:val="Ttulo1"/>
            </w:pPr>
            <w:r>
              <w:rPr>
                <w:noProof/>
              </w:rPr>
              <w:drawing>
                <wp:inline distT="0" distB="0" distL="0" distR="0" wp14:anchorId="4DABC344" wp14:editId="516EF925">
                  <wp:extent cx="5400040" cy="360426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a-Hidalgo.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604260"/>
                          </a:xfrm>
                          <a:prstGeom prst="rect">
                            <a:avLst/>
                          </a:prstGeom>
                        </pic:spPr>
                      </pic:pic>
                    </a:graphicData>
                  </a:graphic>
                </wp:inline>
              </w:drawing>
            </w:r>
          </w:p>
        </w:tc>
      </w:tr>
      <w:tr w:rsidR="0011228D" w:rsidTr="0085631F">
        <w:tc>
          <w:tcPr>
            <w:tcW w:w="8720" w:type="dxa"/>
            <w:gridSpan w:val="3"/>
          </w:tcPr>
          <w:p w:rsidR="0011228D" w:rsidRDefault="0011228D" w:rsidP="0085631F">
            <w:pPr>
              <w:jc w:val="both"/>
            </w:pPr>
            <w:r>
              <w:t>E</w:t>
            </w:r>
            <w:r w:rsidRPr="00AA5402">
              <w:t xml:space="preserve">s periodista de causas perdidas. Especializada en temas sociales, se empeña en poner rostro a las historias que se ocultan tras las cifras y estadísticas. Ha desarrollado su labor en el diario El País y en Público </w:t>
            </w:r>
            <w:r w:rsidRPr="00AA5402">
              <w:rPr>
                <w:rFonts w:cs="Trebuchet MS"/>
              </w:rPr>
              <w:t></w:t>
            </w:r>
            <w:r w:rsidRPr="00AA5402">
              <w:t>donde fue redactora jefa de Sociedad</w:t>
            </w:r>
            <w:r w:rsidRPr="00AA5402">
              <w:rPr>
                <w:rFonts w:cs="Trebuchet MS"/>
              </w:rPr>
              <w:t></w:t>
            </w:r>
            <w:r w:rsidRPr="00AA5402">
              <w:t xml:space="preserve"> y, en la actualidad, en varios medios como freelance. Es socia y fundadora, junto al fotoperiodista Pedro </w:t>
            </w:r>
            <w:proofErr w:type="spellStart"/>
            <w:r w:rsidRPr="00AA5402">
              <w:t>Armestre</w:t>
            </w:r>
            <w:proofErr w:type="spellEnd"/>
            <w:r w:rsidRPr="00AA5402">
              <w:t xml:space="preserve">, del medio digital Calamar2 (http://www.calamar2.com), centrado en temática social y medioambiental. Entre otros galardones, en 2013 recibió el XXXIII Premio de Prensa «Manos Unidas» por el reportaje titulado «La única mujer en el monte Gurugú» (publicado en el suplemento «Crónica» del diario El Mundo), sobre los inmigrantes que malviven en el monte Gurugú, y en 2014 el VII Premio </w:t>
            </w:r>
            <w:proofErr w:type="spellStart"/>
            <w:r w:rsidRPr="00AA5402">
              <w:t>Feafes</w:t>
            </w:r>
            <w:proofErr w:type="spellEnd"/>
            <w:r w:rsidRPr="00AA5402">
              <w:t xml:space="preserve"> en la categoría de Periodismo por la serie de reportajes «Rostros por la Salud Mental» (publicados en Calamar2).</w:t>
            </w:r>
          </w:p>
        </w:tc>
      </w:tr>
      <w:tr w:rsidR="0011228D" w:rsidTr="0085631F">
        <w:tc>
          <w:tcPr>
            <w:tcW w:w="4361" w:type="dxa"/>
            <w:gridSpan w:val="2"/>
            <w:shd w:val="clear" w:color="auto" w:fill="F2F2F2" w:themeFill="background1" w:themeFillShade="F2"/>
          </w:tcPr>
          <w:p w:rsidR="0011228D" w:rsidRPr="0011228D" w:rsidRDefault="0011228D" w:rsidP="0011228D">
            <w:pPr>
              <w:pStyle w:val="Ttulo1"/>
              <w:rPr>
                <w:color w:val="808080" w:themeColor="background1" w:themeShade="80"/>
                <w:sz w:val="72"/>
                <w:szCs w:val="96"/>
              </w:rPr>
            </w:pPr>
            <w:r w:rsidRPr="0011228D">
              <w:rPr>
                <w:color w:val="808080" w:themeColor="background1" w:themeShade="80"/>
                <w:sz w:val="72"/>
                <w:szCs w:val="96"/>
              </w:rPr>
              <w:lastRenderedPageBreak/>
              <w:t>MILI HERNÁNDEZ</w:t>
            </w:r>
          </w:p>
          <w:p w:rsidR="0011228D" w:rsidRPr="0011228D" w:rsidRDefault="0011228D" w:rsidP="00E200D9">
            <w:pPr>
              <w:pStyle w:val="Ttulo1"/>
              <w:rPr>
                <w:color w:val="808080" w:themeColor="background1" w:themeShade="80"/>
                <w:sz w:val="72"/>
                <w:szCs w:val="96"/>
              </w:rPr>
            </w:pPr>
          </w:p>
        </w:tc>
        <w:tc>
          <w:tcPr>
            <w:tcW w:w="4359" w:type="dxa"/>
          </w:tcPr>
          <w:p w:rsidR="0011228D" w:rsidRDefault="0011228D" w:rsidP="00E200D9">
            <w:pPr>
              <w:pStyle w:val="Ttulo1"/>
            </w:pPr>
            <w:r>
              <w:rPr>
                <w:noProof/>
              </w:rPr>
              <w:drawing>
                <wp:inline distT="0" distB="0" distL="0" distR="0" wp14:anchorId="539E9916" wp14:editId="0663B537">
                  <wp:extent cx="2581275" cy="3927634"/>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 hernande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9297" cy="3924624"/>
                          </a:xfrm>
                          <a:prstGeom prst="rect">
                            <a:avLst/>
                          </a:prstGeom>
                        </pic:spPr>
                      </pic:pic>
                    </a:graphicData>
                  </a:graphic>
                </wp:inline>
              </w:drawing>
            </w:r>
          </w:p>
        </w:tc>
      </w:tr>
      <w:tr w:rsidR="0011228D" w:rsidTr="0085631F">
        <w:tc>
          <w:tcPr>
            <w:tcW w:w="8720" w:type="dxa"/>
            <w:gridSpan w:val="3"/>
          </w:tcPr>
          <w:p w:rsidR="0011228D" w:rsidRDefault="0011228D" w:rsidP="0085631F">
            <w:pPr>
              <w:jc w:val="both"/>
            </w:pPr>
            <w:r>
              <w:t xml:space="preserve">En 1993, Mili Hernández abrió en Madrid la librería </w:t>
            </w:r>
            <w:proofErr w:type="spellStart"/>
            <w:r>
              <w:t>Berkana</w:t>
            </w:r>
            <w:proofErr w:type="spellEnd"/>
            <w:r>
              <w:t xml:space="preserve">, la primera especializada en literatura LGTB. Como ella ha comentado en ocasiones, lo hizo para dar espacio a este tipo de libros que apenas entraban en el resto de librerías (y ni siquiera era publicados por las editoriales). Desde entonces se ha convertido en un referente para aquellos lectores que busquen estas historias. No obstante, pese al éxito entre la comunidad gay, reconoce que también han pasado malos momentos por la crisis económica. De hecho, en 2011 tuvo que cambiarse de local para irse a uno algo más pequeño, pese a que continúa en el barrio madrileño de Chueca. En </w:t>
            </w:r>
            <w:proofErr w:type="spellStart"/>
            <w:r>
              <w:t>Berkana</w:t>
            </w:r>
            <w:proofErr w:type="spellEnd"/>
            <w:r>
              <w:t xml:space="preserve"> se pueden encontrar novedades, pero también mucho libro de fondo, fundamentalmente LGTB, que apenas tiene visibilidad en el resto de librerías, y ese sigue siendo a día de hoy su mayor orgullo. www.libreriaberkana.com</w:t>
            </w:r>
          </w:p>
        </w:tc>
      </w:tr>
    </w:tbl>
    <w:p w:rsidR="00C61884" w:rsidRDefault="00C61884" w:rsidP="00E200D9">
      <w:pPr>
        <w:pStyle w:val="Ttulo1"/>
      </w:pPr>
    </w:p>
    <w:p w:rsidR="00C61884" w:rsidRDefault="00C61884" w:rsidP="00E200D9">
      <w:pPr>
        <w:pStyle w:val="Ttulo1"/>
      </w:pPr>
    </w:p>
    <w:p w:rsidR="00335AC7" w:rsidRDefault="00335AC7">
      <w:pPr>
        <w:rPr>
          <w:rFonts w:cs="Arial"/>
          <w:b/>
          <w:bCs/>
          <w:i/>
          <w:iCs/>
          <w:sz w:val="28"/>
          <w:szCs w:val="28"/>
        </w:rPr>
      </w:pPr>
      <w:r>
        <w:br w:type="page"/>
      </w:r>
    </w:p>
    <w:p w:rsidR="00335AC7" w:rsidRDefault="00A47BC3">
      <w:pPr>
        <w:rPr>
          <w:rFonts w:cs="Arial"/>
          <w:b/>
          <w:bCs/>
          <w:i/>
          <w:iCs/>
          <w:sz w:val="28"/>
          <w:szCs w:val="28"/>
        </w:rPr>
      </w:pPr>
      <w:bookmarkStart w:id="0" w:name="_GoBack"/>
      <w:r>
        <w:rPr>
          <w:rFonts w:cs="Arial"/>
          <w:b/>
          <w:bCs/>
          <w:i/>
          <w:iCs/>
          <w:noProof/>
          <w:sz w:val="28"/>
          <w:szCs w:val="28"/>
        </w:rPr>
        <w:lastRenderedPageBreak/>
        <w:drawing>
          <wp:inline distT="0" distB="0" distL="0" distR="0">
            <wp:extent cx="5400040" cy="76384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L-MIRADAS-DE-REALIDAD-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bookmarkEnd w:id="0"/>
    </w:p>
    <w:sectPr w:rsidR="00335AC7" w:rsidSect="00946D04">
      <w:headerReference w:type="default" r:id="rId14"/>
      <w:footerReference w:type="default" r:id="rId1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9BE" w:rsidRDefault="000409BE">
      <w:r>
        <w:separator/>
      </w:r>
    </w:p>
  </w:endnote>
  <w:endnote w:type="continuationSeparator" w:id="0">
    <w:p w:rsidR="000409BE" w:rsidRDefault="0004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333333"/>
      <w:tblCellMar>
        <w:left w:w="70" w:type="dxa"/>
        <w:right w:w="70" w:type="dxa"/>
      </w:tblCellMar>
      <w:tblLook w:val="0000" w:firstRow="0" w:lastRow="0" w:firstColumn="0" w:lastColumn="0" w:noHBand="0" w:noVBand="0"/>
    </w:tblPr>
    <w:tblGrid>
      <w:gridCol w:w="4322"/>
      <w:gridCol w:w="4322"/>
    </w:tblGrid>
    <w:tr w:rsidR="001E2FA4">
      <w:trPr>
        <w:trHeight w:val="719"/>
      </w:trPr>
      <w:tc>
        <w:tcPr>
          <w:tcW w:w="4322" w:type="dxa"/>
          <w:tcBorders>
            <w:right w:val="single" w:sz="4" w:space="0" w:color="FFFFFF"/>
          </w:tcBorders>
          <w:shd w:val="clear" w:color="auto" w:fill="333333"/>
        </w:tcPr>
        <w:p w:rsidR="001E2FA4" w:rsidRDefault="001E2FA4">
          <w:pPr>
            <w:pStyle w:val="Piedepgina"/>
            <w:rPr>
              <w:color w:val="FFFFFF"/>
              <w:sz w:val="18"/>
              <w:szCs w:val="18"/>
            </w:rPr>
          </w:pPr>
        </w:p>
        <w:p w:rsidR="001E2FA4" w:rsidRDefault="001E2FA4">
          <w:pPr>
            <w:pStyle w:val="Piedepgina"/>
          </w:pPr>
          <w:r>
            <w:rPr>
              <w:color w:val="FFFFFF"/>
              <w:sz w:val="18"/>
              <w:szCs w:val="18"/>
            </w:rPr>
            <w:t>Plaza de Santiago, 7</w:t>
          </w:r>
          <w:r>
            <w:br/>
          </w:r>
          <w:proofErr w:type="spellStart"/>
          <w:r>
            <w:rPr>
              <w:color w:val="FFFFFF"/>
              <w:sz w:val="18"/>
              <w:szCs w:val="18"/>
            </w:rPr>
            <w:t>Telf</w:t>
          </w:r>
          <w:proofErr w:type="spellEnd"/>
          <w:r>
            <w:rPr>
              <w:color w:val="FFFFFF"/>
              <w:sz w:val="18"/>
              <w:szCs w:val="18"/>
            </w:rPr>
            <w:t>: 965801150 ext. 170</w:t>
          </w:r>
          <w:r>
            <w:br/>
          </w:r>
          <w:r>
            <w:rPr>
              <w:color w:val="FFFFFF"/>
              <w:sz w:val="18"/>
              <w:szCs w:val="18"/>
            </w:rPr>
            <w:t>e-mail: info@kakv.com</w:t>
          </w:r>
        </w:p>
      </w:tc>
      <w:tc>
        <w:tcPr>
          <w:tcW w:w="4322" w:type="dxa"/>
          <w:tcBorders>
            <w:left w:val="single" w:sz="4" w:space="0" w:color="FFFFFF"/>
          </w:tcBorders>
          <w:shd w:val="clear" w:color="auto" w:fill="333333"/>
        </w:tcPr>
        <w:p w:rsidR="001E2FA4" w:rsidRDefault="001E2FA4">
          <w:pPr>
            <w:pStyle w:val="NormalWeb"/>
            <w:spacing w:before="0" w:beforeAutospacing="0" w:after="0" w:afterAutospacing="0"/>
            <w:jc w:val="right"/>
            <w:rPr>
              <w:rFonts w:ascii="Trebuchet MS" w:hAnsi="Trebuchet MS"/>
              <w:color w:val="FFFFFF"/>
              <w:sz w:val="18"/>
              <w:szCs w:val="18"/>
            </w:rPr>
          </w:pPr>
        </w:p>
        <w:p w:rsidR="001E2FA4" w:rsidRDefault="001E2FA4">
          <w:pPr>
            <w:pStyle w:val="NormalWeb"/>
            <w:spacing w:before="0" w:beforeAutospacing="0" w:after="0" w:afterAutospacing="0"/>
            <w:jc w:val="right"/>
          </w:pPr>
          <w:r>
            <w:rPr>
              <w:rFonts w:ascii="Trebuchet MS" w:hAnsi="Trebuchet MS"/>
              <w:color w:val="FFFFFF"/>
              <w:sz w:val="18"/>
              <w:szCs w:val="18"/>
            </w:rPr>
            <w:t>03400 VILLENA (Alicante)</w:t>
          </w:r>
        </w:p>
        <w:p w:rsidR="001E2FA4" w:rsidRDefault="001E2FA4">
          <w:pPr>
            <w:pStyle w:val="NormalWeb"/>
            <w:spacing w:before="0" w:beforeAutospacing="0" w:after="0" w:afterAutospacing="0"/>
            <w:jc w:val="right"/>
          </w:pPr>
          <w:r>
            <w:rPr>
              <w:rFonts w:ascii="Trebuchet MS" w:hAnsi="Trebuchet MS"/>
              <w:color w:val="FFFFFF"/>
              <w:sz w:val="18"/>
              <w:szCs w:val="18"/>
            </w:rPr>
            <w:t>Fax: 965806146</w:t>
          </w:r>
        </w:p>
        <w:p w:rsidR="001E2FA4" w:rsidRDefault="001E2FA4">
          <w:pPr>
            <w:pStyle w:val="NormalWeb"/>
            <w:spacing w:before="0" w:beforeAutospacing="0" w:after="0" w:afterAutospacing="0"/>
            <w:jc w:val="right"/>
          </w:pPr>
          <w:r>
            <w:rPr>
              <w:rFonts w:ascii="Trebuchet MS" w:hAnsi="Trebuchet MS"/>
              <w:color w:val="FFFFFF"/>
              <w:sz w:val="18"/>
              <w:szCs w:val="18"/>
            </w:rPr>
            <w:t>www.kakv.com</w:t>
          </w:r>
        </w:p>
        <w:p w:rsidR="001E2FA4" w:rsidRDefault="001E2FA4">
          <w:pPr>
            <w:pStyle w:val="Piedepgina"/>
          </w:pPr>
        </w:p>
      </w:tc>
    </w:tr>
  </w:tbl>
  <w:p w:rsidR="001E2FA4" w:rsidRDefault="001E2F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9BE" w:rsidRDefault="000409BE">
      <w:r>
        <w:separator/>
      </w:r>
    </w:p>
  </w:footnote>
  <w:footnote w:type="continuationSeparator" w:id="0">
    <w:p w:rsidR="000409BE" w:rsidRDefault="00040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4792"/>
      <w:gridCol w:w="2882"/>
    </w:tblGrid>
    <w:tr w:rsidR="001E2FA4">
      <w:tc>
        <w:tcPr>
          <w:tcW w:w="970" w:type="dxa"/>
          <w:tcBorders>
            <w:top w:val="single" w:sz="4" w:space="0" w:color="FFFFFF"/>
            <w:left w:val="single" w:sz="4" w:space="0" w:color="FFFFFF"/>
            <w:bottom w:val="single" w:sz="4" w:space="0" w:color="FFFFFF"/>
            <w:right w:val="single" w:sz="4" w:space="0" w:color="FFFFFF"/>
          </w:tcBorders>
          <w:vAlign w:val="center"/>
        </w:tcPr>
        <w:p w:rsidR="001E2FA4" w:rsidRDefault="00545105">
          <w:pPr>
            <w:pStyle w:val="Encabezado"/>
          </w:pPr>
          <w:r>
            <w:rPr>
              <w:noProof/>
            </w:rPr>
            <w:drawing>
              <wp:inline distT="0" distB="0" distL="0" distR="0">
                <wp:extent cx="483235" cy="673100"/>
                <wp:effectExtent l="0" t="0" r="0" b="0"/>
                <wp:docPr id="1" name="Imagen 1" descr="escudo_col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color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235" cy="673100"/>
                        </a:xfrm>
                        <a:prstGeom prst="rect">
                          <a:avLst/>
                        </a:prstGeom>
                        <a:noFill/>
                        <a:ln>
                          <a:noFill/>
                        </a:ln>
                      </pic:spPr>
                    </pic:pic>
                  </a:graphicData>
                </a:graphic>
              </wp:inline>
            </w:drawing>
          </w:r>
        </w:p>
      </w:tc>
      <w:tc>
        <w:tcPr>
          <w:tcW w:w="4792" w:type="dxa"/>
          <w:tcBorders>
            <w:top w:val="single" w:sz="4" w:space="0" w:color="FFFFFF"/>
            <w:left w:val="single" w:sz="4" w:space="0" w:color="FFFFFF"/>
            <w:bottom w:val="single" w:sz="4" w:space="0" w:color="FFFFFF"/>
          </w:tcBorders>
          <w:vAlign w:val="center"/>
        </w:tcPr>
        <w:p w:rsidR="001E2FA4" w:rsidRDefault="001E2FA4">
          <w:pPr>
            <w:pStyle w:val="Encabezado"/>
            <w:rPr>
              <w:color w:val="993300"/>
            </w:rPr>
          </w:pPr>
          <w:r>
            <w:rPr>
              <w:color w:val="993300"/>
            </w:rPr>
            <w:t>M.I. AYUNTAMIENTO</w:t>
          </w:r>
        </w:p>
        <w:p w:rsidR="001E2FA4" w:rsidRDefault="001E2FA4">
          <w:pPr>
            <w:pStyle w:val="Encabezado"/>
            <w:rPr>
              <w:color w:val="993300"/>
            </w:rPr>
          </w:pPr>
          <w:r>
            <w:rPr>
              <w:color w:val="993300"/>
            </w:rPr>
            <w:t>DE VILLENA</w:t>
          </w:r>
        </w:p>
        <w:p w:rsidR="001E2FA4" w:rsidRDefault="001E2FA4">
          <w:pPr>
            <w:pStyle w:val="Encabezado"/>
            <w:rPr>
              <w:sz w:val="20"/>
            </w:rPr>
          </w:pPr>
          <w:r>
            <w:rPr>
              <w:color w:val="993300"/>
              <w:sz w:val="20"/>
            </w:rPr>
            <w:t>Concejalía de Cultura</w:t>
          </w:r>
        </w:p>
      </w:tc>
      <w:bookmarkStart w:id="1" w:name="_MON_1393234961"/>
      <w:bookmarkEnd w:id="1"/>
      <w:bookmarkStart w:id="2" w:name="_MON_1393235480"/>
      <w:bookmarkEnd w:id="2"/>
      <w:tc>
        <w:tcPr>
          <w:tcW w:w="2882" w:type="dxa"/>
          <w:tcBorders>
            <w:top w:val="single" w:sz="4" w:space="0" w:color="FFFFFF"/>
            <w:bottom w:val="single" w:sz="4" w:space="0" w:color="FFFFFF"/>
            <w:right w:val="single" w:sz="4" w:space="0" w:color="FFFFFF"/>
          </w:tcBorders>
          <w:vAlign w:val="center"/>
        </w:tcPr>
        <w:p w:rsidR="001E2FA4" w:rsidRDefault="001E2FA4">
          <w:pPr>
            <w:pStyle w:val="Encabezado"/>
          </w:pPr>
          <w:r>
            <w:object w:dxaOrig="1980"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48.75pt">
                <v:imagedata r:id="rId2" o:title=""/>
              </v:shape>
              <o:OLEObject Type="Embed" ProgID="Word.Picture.8" ShapeID="_x0000_i1025" DrawAspect="Content" ObjectID="_1577266452" r:id="rId3"/>
            </w:object>
          </w:r>
        </w:p>
      </w:tc>
    </w:tr>
  </w:tbl>
  <w:p w:rsidR="001E2FA4" w:rsidRDefault="001E2F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A3EE1"/>
    <w:multiLevelType w:val="hybridMultilevel"/>
    <w:tmpl w:val="CB482D7E"/>
    <w:lvl w:ilvl="0" w:tplc="B694BA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3314">
      <o:colormru v:ext="edit" colors="#88b04b"/>
      <o:colormenu v:ext="edit" fillcolor="#88b04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FA4"/>
    <w:rsid w:val="000409BE"/>
    <w:rsid w:val="00106099"/>
    <w:rsid w:val="0011228D"/>
    <w:rsid w:val="001E2FA4"/>
    <w:rsid w:val="001F0D50"/>
    <w:rsid w:val="002A34F6"/>
    <w:rsid w:val="002D3694"/>
    <w:rsid w:val="00306772"/>
    <w:rsid w:val="00335AC7"/>
    <w:rsid w:val="0038317F"/>
    <w:rsid w:val="00541549"/>
    <w:rsid w:val="00545105"/>
    <w:rsid w:val="005C07A1"/>
    <w:rsid w:val="005C598F"/>
    <w:rsid w:val="00745B70"/>
    <w:rsid w:val="00746A68"/>
    <w:rsid w:val="0085631F"/>
    <w:rsid w:val="00946D04"/>
    <w:rsid w:val="00967437"/>
    <w:rsid w:val="00A47BC3"/>
    <w:rsid w:val="00AD4C93"/>
    <w:rsid w:val="00B37688"/>
    <w:rsid w:val="00C55BC5"/>
    <w:rsid w:val="00C61884"/>
    <w:rsid w:val="00E200D9"/>
    <w:rsid w:val="00E270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ru v:ext="edit" colors="#88b04b"/>
      <o:colormenu v:ext="edit" fillcolor="#88b04b"/>
    </o:shapedefaults>
    <o:shapelayout v:ext="edit">
      <o:idmap v:ext="edit" data="1"/>
    </o:shapelayout>
  </w:shapeDefaults>
  <w:decimalSymbol w:val=","/>
  <w:listSeparator w:val=";"/>
  <w15:docId w15:val="{7F796856-2940-4237-9E94-CE18F270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rebuchet MS" w:hAnsi="Trebuchet MS"/>
      <w:sz w:val="22"/>
      <w:szCs w:val="24"/>
    </w:rPr>
  </w:style>
  <w:style w:type="paragraph" w:styleId="Ttulo1">
    <w:name w:val="heading 1"/>
    <w:basedOn w:val="Normal"/>
    <w:next w:val="Normal"/>
    <w:qFormat/>
    <w:pPr>
      <w:keepNext/>
      <w:spacing w:before="240" w:after="60"/>
      <w:outlineLvl w:val="0"/>
    </w:pPr>
    <w:rPr>
      <w:rFonts w:cs="Arial"/>
      <w:b/>
      <w:bCs/>
      <w:kern w:val="32"/>
      <w:sz w:val="32"/>
      <w:szCs w:val="32"/>
    </w:rPr>
  </w:style>
  <w:style w:type="paragraph" w:styleId="Ttulo2">
    <w:name w:val="heading 2"/>
    <w:basedOn w:val="Normal"/>
    <w:next w:val="Normal"/>
    <w:link w:val="Ttulo2Car"/>
    <w:qFormat/>
    <w:pPr>
      <w:keepNext/>
      <w:spacing w:before="240" w:after="60"/>
      <w:outlineLvl w:val="1"/>
    </w:pPr>
    <w:rPr>
      <w:rFonts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tulo">
    <w:name w:val="Title"/>
    <w:basedOn w:val="Normal"/>
    <w:link w:val="TtuloCar"/>
    <w:qFormat/>
    <w:pPr>
      <w:spacing w:before="240" w:after="60"/>
      <w:jc w:val="center"/>
      <w:outlineLvl w:val="0"/>
    </w:pPr>
    <w:rPr>
      <w:rFonts w:cs="Arial"/>
      <w:b/>
      <w:bCs/>
      <w:kern w:val="28"/>
      <w:sz w:val="36"/>
      <w:szCs w:val="32"/>
    </w:rPr>
  </w:style>
  <w:style w:type="table" w:styleId="Tablaconcuadrcula">
    <w:name w:val="Table Grid"/>
    <w:basedOn w:val="Tablanormal"/>
    <w:rsid w:val="001F0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46D04"/>
    <w:rPr>
      <w:rFonts w:ascii="Calibri" w:hAnsi="Calibri"/>
      <w:sz w:val="22"/>
      <w:szCs w:val="22"/>
    </w:rPr>
  </w:style>
  <w:style w:type="character" w:customStyle="1" w:styleId="SinespaciadoCar">
    <w:name w:val="Sin espaciado Car"/>
    <w:link w:val="Sinespaciado"/>
    <w:uiPriority w:val="1"/>
    <w:rsid w:val="00946D04"/>
    <w:rPr>
      <w:rFonts w:ascii="Calibri" w:hAnsi="Calibri"/>
      <w:sz w:val="22"/>
      <w:szCs w:val="22"/>
    </w:rPr>
  </w:style>
  <w:style w:type="character" w:customStyle="1" w:styleId="Ttulo2Car">
    <w:name w:val="Título 2 Car"/>
    <w:link w:val="Ttulo2"/>
    <w:rsid w:val="00946D04"/>
    <w:rPr>
      <w:rFonts w:ascii="Trebuchet MS" w:hAnsi="Trebuchet MS" w:cs="Arial"/>
      <w:b/>
      <w:bCs/>
      <w:i/>
      <w:iCs/>
      <w:sz w:val="28"/>
      <w:szCs w:val="28"/>
    </w:rPr>
  </w:style>
  <w:style w:type="character" w:customStyle="1" w:styleId="TtuloCar">
    <w:name w:val="Título Car"/>
    <w:link w:val="Ttulo"/>
    <w:rsid w:val="00946D04"/>
    <w:rPr>
      <w:rFonts w:ascii="Trebuchet MS" w:hAnsi="Trebuchet MS" w:cs="Arial"/>
      <w:b/>
      <w:bCs/>
      <w:kern w:val="28"/>
      <w:sz w:val="36"/>
      <w:szCs w:val="32"/>
    </w:rPr>
  </w:style>
  <w:style w:type="paragraph" w:styleId="Textodeglobo">
    <w:name w:val="Balloon Text"/>
    <w:basedOn w:val="Normal"/>
    <w:link w:val="TextodegloboCar"/>
    <w:rsid w:val="00335AC7"/>
    <w:rPr>
      <w:rFonts w:ascii="Segoe UI" w:hAnsi="Segoe UI" w:cs="Segoe UI"/>
      <w:sz w:val="18"/>
      <w:szCs w:val="18"/>
    </w:rPr>
  </w:style>
  <w:style w:type="character" w:customStyle="1" w:styleId="TextodegloboCar">
    <w:name w:val="Texto de globo Car"/>
    <w:basedOn w:val="Fuentedeprrafopredeter"/>
    <w:link w:val="Textodeglobo"/>
    <w:rsid w:val="00335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98136">
      <w:bodyDiv w:val="1"/>
      <w:marLeft w:val="0"/>
      <w:marRight w:val="0"/>
      <w:marTop w:val="0"/>
      <w:marBottom w:val="0"/>
      <w:divBdr>
        <w:top w:val="none" w:sz="0" w:space="0" w:color="auto"/>
        <w:left w:val="none" w:sz="0" w:space="0" w:color="auto"/>
        <w:bottom w:val="none" w:sz="0" w:space="0" w:color="auto"/>
        <w:right w:val="none" w:sz="0" w:space="0" w:color="auto"/>
      </w:divBdr>
    </w:div>
    <w:div w:id="377705107">
      <w:bodyDiv w:val="1"/>
      <w:marLeft w:val="0"/>
      <w:marRight w:val="0"/>
      <w:marTop w:val="0"/>
      <w:marBottom w:val="0"/>
      <w:divBdr>
        <w:top w:val="none" w:sz="0" w:space="0" w:color="auto"/>
        <w:left w:val="none" w:sz="0" w:space="0" w:color="auto"/>
        <w:bottom w:val="none" w:sz="0" w:space="0" w:color="auto"/>
        <w:right w:val="none" w:sz="0" w:space="0" w:color="auto"/>
      </w:divBdr>
    </w:div>
    <w:div w:id="449397508">
      <w:bodyDiv w:val="1"/>
      <w:marLeft w:val="0"/>
      <w:marRight w:val="0"/>
      <w:marTop w:val="0"/>
      <w:marBottom w:val="0"/>
      <w:divBdr>
        <w:top w:val="none" w:sz="0" w:space="0" w:color="auto"/>
        <w:left w:val="none" w:sz="0" w:space="0" w:color="auto"/>
        <w:bottom w:val="none" w:sz="0" w:space="0" w:color="auto"/>
        <w:right w:val="none" w:sz="0" w:space="0" w:color="auto"/>
      </w:divBdr>
    </w:div>
    <w:div w:id="496271344">
      <w:bodyDiv w:val="1"/>
      <w:marLeft w:val="0"/>
      <w:marRight w:val="0"/>
      <w:marTop w:val="0"/>
      <w:marBottom w:val="0"/>
      <w:divBdr>
        <w:top w:val="none" w:sz="0" w:space="0" w:color="auto"/>
        <w:left w:val="none" w:sz="0" w:space="0" w:color="auto"/>
        <w:bottom w:val="none" w:sz="0" w:space="0" w:color="auto"/>
        <w:right w:val="none" w:sz="0" w:space="0" w:color="auto"/>
      </w:divBdr>
    </w:div>
    <w:div w:id="544833057">
      <w:bodyDiv w:val="1"/>
      <w:marLeft w:val="0"/>
      <w:marRight w:val="0"/>
      <w:marTop w:val="0"/>
      <w:marBottom w:val="0"/>
      <w:divBdr>
        <w:top w:val="none" w:sz="0" w:space="0" w:color="auto"/>
        <w:left w:val="none" w:sz="0" w:space="0" w:color="auto"/>
        <w:bottom w:val="none" w:sz="0" w:space="0" w:color="auto"/>
        <w:right w:val="none" w:sz="0" w:space="0" w:color="auto"/>
      </w:divBdr>
    </w:div>
    <w:div w:id="138425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wmf"/><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06AC3-5F29-457B-8DEB-CF9B5C87C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8</Pages>
  <Words>986</Words>
  <Characters>5430</Characters>
  <Application>Microsoft Office Word</Application>
  <DocSecurity>0</DocSecurity>
  <Lines>181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Ayelo Pérez</dc:creator>
  <cp:keywords/>
  <dc:description/>
  <cp:lastModifiedBy>Casa Cultura VIllena</cp:lastModifiedBy>
  <cp:revision>6</cp:revision>
  <cp:lastPrinted>2018-01-12T08:33:00Z</cp:lastPrinted>
  <dcterms:created xsi:type="dcterms:W3CDTF">2018-01-11T17:21:00Z</dcterms:created>
  <dcterms:modified xsi:type="dcterms:W3CDTF">2018-01-12T11:48:00Z</dcterms:modified>
</cp:coreProperties>
</file>